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0CC4A2" w14:textId="77777777" w:rsidR="00FD1711" w:rsidRDefault="00FD1711"/>
    <w:p w14:paraId="16E04AA7" w14:textId="77777777" w:rsidR="00FD1711" w:rsidRPr="00FD1711" w:rsidRDefault="00FD1711" w:rsidP="00FD1711">
      <w:pPr>
        <w:pStyle w:val="Cabealho"/>
        <w:spacing w:before="120" w:after="12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D1711">
        <w:rPr>
          <w:rFonts w:ascii="Verdana" w:hAnsi="Verdana" w:cs="Verdana"/>
          <w:b/>
          <w:bCs/>
          <w:color w:val="000000"/>
          <w:sz w:val="16"/>
          <w:szCs w:val="16"/>
        </w:rPr>
        <w:t>AGENDA ANUAL DE ATIVIDADES PARA PROFESSORES  DO  PPG/CCD/SES – 2022</w:t>
      </w:r>
    </w:p>
    <w:tbl>
      <w:tblPr>
        <w:tblpPr w:leftFromText="141" w:rightFromText="141" w:vertAnchor="text" w:horzAnchor="margin" w:tblpY="67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3397"/>
        <w:gridCol w:w="3130"/>
        <w:gridCol w:w="3884"/>
        <w:gridCol w:w="3360"/>
      </w:tblGrid>
      <w:tr w:rsidR="006E4633" w14:paraId="4BA388D5" w14:textId="77777777" w:rsidTr="00FD1711">
        <w:trPr>
          <w:trHeight w:val="253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AD4E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MÊS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B7F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1ª Semana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2FE2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2ª Semana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EEC2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3ª Semana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35367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4ª Semana</w:t>
            </w:r>
          </w:p>
        </w:tc>
      </w:tr>
      <w:tr w:rsidR="006E4633" w14:paraId="76DED180" w14:textId="77777777" w:rsidTr="00FD1711">
        <w:trPr>
          <w:trHeight w:val="413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3B3A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janeiro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16D5" w14:textId="77777777" w:rsidR="006E4633" w:rsidRDefault="006E4633" w:rsidP="00FD1711">
            <w:r>
              <w:rPr>
                <w:rFonts w:ascii="Verdana" w:eastAsia="Verdana" w:hAnsi="Verdana" w:cs="Verdana"/>
                <w:color w:val="008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8000"/>
                <w:sz w:val="16"/>
                <w:szCs w:val="16"/>
              </w:rPr>
              <w:t>recesso (***)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BF65" w14:textId="77777777" w:rsidR="006E4633" w:rsidRDefault="006E4633" w:rsidP="00FD1711">
            <w:r>
              <w:rPr>
                <w:rFonts w:ascii="Verdana" w:hAnsi="Verdana" w:cs="Verdana"/>
                <w:color w:val="008000"/>
                <w:sz w:val="16"/>
                <w:szCs w:val="16"/>
              </w:rPr>
              <w:t>recesso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739C" w14:textId="77777777" w:rsidR="006E4633" w:rsidRPr="006E4633" w:rsidRDefault="006E4633" w:rsidP="00FD1711">
            <w:r>
              <w:rPr>
                <w:rFonts w:ascii="Verdana" w:hAnsi="Verdana" w:cs="Verdana"/>
                <w:i/>
                <w:color w:val="FF0000"/>
                <w:sz w:val="16"/>
                <w:szCs w:val="16"/>
              </w:rPr>
              <w:t>Atualizar Currículo Lattes**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136B" w14:textId="77777777" w:rsidR="006E4633" w:rsidRDefault="006E4633" w:rsidP="00FD1711">
            <w:r>
              <w:rPr>
                <w:rFonts w:ascii="Arial" w:hAnsi="Arial" w:cs="Arial"/>
                <w:color w:val="0000FF"/>
                <w:sz w:val="16"/>
                <w:szCs w:val="16"/>
              </w:rPr>
              <w:t>Retorno em 01/02 das atividades das secretarias</w:t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 (*)</w:t>
            </w:r>
          </w:p>
        </w:tc>
      </w:tr>
      <w:tr w:rsidR="006E4633" w14:paraId="713F094C" w14:textId="77777777" w:rsidTr="00FD1711">
        <w:trPr>
          <w:trHeight w:val="208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0F56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fevereiro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4F8C" w14:textId="77777777" w:rsidR="006E4633" w:rsidRDefault="006E4633" w:rsidP="00FD1711">
            <w:pPr>
              <w:rPr>
                <w:rFonts w:ascii="Verdana" w:hAnsi="Verdana" w:cs="Verdana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B0FC" w14:textId="77777777" w:rsidR="006E4633" w:rsidRDefault="006E4633" w:rsidP="00FD1711">
            <w:pPr>
              <w:snapToGrid w:val="0"/>
              <w:rPr>
                <w:rFonts w:ascii="Verdana" w:hAnsi="Verdana" w:cs="Verdana"/>
                <w:i/>
                <w:color w:val="0070C0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8896" w14:textId="77777777" w:rsidR="006E4633" w:rsidRDefault="006E4633" w:rsidP="00FD1711">
            <w:pPr>
              <w:snapToGrid w:val="0"/>
              <w:rPr>
                <w:rFonts w:ascii="Verdana" w:hAnsi="Verdana" w:cs="Verdana"/>
                <w:i/>
                <w:color w:val="0070C0"/>
                <w:sz w:val="16"/>
                <w:szCs w:val="16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E8EA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Taxa de bancada</w:t>
            </w:r>
          </w:p>
          <w:p w14:paraId="09432DC1" w14:textId="77777777" w:rsidR="006E4633" w:rsidRP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(Possivel previsão)</w:t>
            </w:r>
          </w:p>
        </w:tc>
      </w:tr>
      <w:tr w:rsidR="006E4633" w14:paraId="23BB2959" w14:textId="77777777" w:rsidTr="00FD1711">
        <w:trPr>
          <w:trHeight w:val="493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8DB1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março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7420" w14:textId="77777777" w:rsidR="006E4633" w:rsidRDefault="006E4633" w:rsidP="00FD1711"/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CBA4" w14:textId="77777777" w:rsidR="006E4633" w:rsidRDefault="006E4633" w:rsidP="00FD1711">
            <w:r>
              <w:rPr>
                <w:rFonts w:ascii="Verdana" w:hAnsi="Verdana" w:cs="Verdana"/>
                <w:color w:val="0070C0"/>
                <w:sz w:val="16"/>
                <w:szCs w:val="16"/>
              </w:rPr>
              <w:t>Início das aulas do 1º semestre</w:t>
            </w:r>
          </w:p>
          <w:p w14:paraId="25840827" w14:textId="77777777" w:rsidR="006E4633" w:rsidRDefault="006E4633" w:rsidP="00FD1711"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Início da Disciplina Obrigatória</w:t>
            </w:r>
          </w:p>
          <w:p w14:paraId="55399523" w14:textId="77777777" w:rsidR="006E4633" w:rsidRDefault="006E4633" w:rsidP="00FD1711">
            <w:r>
              <w:rPr>
                <w:rFonts w:ascii="Verdana" w:eastAsia="Verdana" w:hAnsi="Verdana" w:cs="Verdana"/>
                <w:sz w:val="16"/>
                <w:szCs w:val="16"/>
              </w:rPr>
              <w:t>Dia 08/03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38CF" w14:textId="77777777" w:rsidR="006E4633" w:rsidRDefault="006E4633" w:rsidP="00FD1711">
            <w:pPr>
              <w:pStyle w:val="Cabealho"/>
            </w:pPr>
            <w:r>
              <w:rPr>
                <w:rFonts w:ascii="Verdana" w:hAnsi="Verdana" w:cs="Verdana"/>
                <w:color w:val="0000FF"/>
                <w:sz w:val="16"/>
                <w:szCs w:val="16"/>
                <w:lang w:eastAsia="pt-BR"/>
              </w:rPr>
              <w:t>Seminário Avançado</w:t>
            </w:r>
          </w:p>
          <w:p w14:paraId="385F0F8D" w14:textId="77777777" w:rsidR="006E4633" w:rsidRPr="006E4633" w:rsidRDefault="006E4633" w:rsidP="00FD1711">
            <w:pPr>
              <w:pStyle w:val="Cabealho"/>
            </w:pPr>
            <w:r>
              <w:rPr>
                <w:rFonts w:ascii="Verdana" w:hAnsi="Verdana" w:cs="Verdana"/>
                <w:sz w:val="16"/>
                <w:szCs w:val="16"/>
              </w:rPr>
              <w:t>Dia 21/03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7076" w14:textId="77777777" w:rsidR="006E4633" w:rsidRDefault="006E4633" w:rsidP="00FD1711">
            <w:pPr>
              <w:pStyle w:val="Cabealho"/>
              <w:snapToGrid w:val="0"/>
              <w:rPr>
                <w:rFonts w:ascii="Verdana" w:hAnsi="Verdana" w:cs="Verdana"/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6E4633" w14:paraId="4ABE3604" w14:textId="77777777" w:rsidTr="00FD1711">
        <w:trPr>
          <w:trHeight w:val="318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03F0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E867" w14:textId="77777777" w:rsidR="006E4633" w:rsidRDefault="006E4633" w:rsidP="00FD1711">
            <w:pPr>
              <w:snapToGrid w:val="0"/>
              <w:rPr>
                <w:rFonts w:ascii="Verdana" w:hAnsi="Verdana" w:cs="Verdan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8591" w14:textId="77777777" w:rsidR="006E4633" w:rsidRDefault="006E4633" w:rsidP="00FD1711">
            <w:pPr>
              <w:snapToGrid w:val="0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F6D3" w14:textId="77777777" w:rsidR="006E4633" w:rsidRDefault="006E4633" w:rsidP="00FD1711">
            <w:pPr>
              <w:pStyle w:val="Cabealho"/>
            </w:pPr>
            <w:r>
              <w:rPr>
                <w:rFonts w:ascii="Verdana" w:hAnsi="Verdana" w:cs="Verdana"/>
                <w:color w:val="0000FF"/>
                <w:sz w:val="16"/>
                <w:szCs w:val="16"/>
                <w:lang w:eastAsia="pt-BR"/>
              </w:rPr>
              <w:t xml:space="preserve">Seminário Avançado </w:t>
            </w:r>
          </w:p>
          <w:p w14:paraId="7576CCBF" w14:textId="77777777" w:rsidR="006E4633" w:rsidRPr="006E4633" w:rsidRDefault="006E4633" w:rsidP="00FD1711">
            <w:r>
              <w:rPr>
                <w:rFonts w:ascii="Verdana" w:hAnsi="Verdana" w:cs="Verdana"/>
                <w:sz w:val="16"/>
                <w:szCs w:val="16"/>
              </w:rPr>
              <w:t>Dia 18/04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9C241" w14:textId="77777777" w:rsidR="006E4633" w:rsidRDefault="006E4633" w:rsidP="00FD1711">
            <w:pPr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6E4633" w14:paraId="0D6CE1C5" w14:textId="77777777" w:rsidTr="00FD1711">
        <w:trPr>
          <w:trHeight w:val="338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21B3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maio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BF98" w14:textId="77777777" w:rsidR="006E4633" w:rsidRDefault="006E4633" w:rsidP="00FD1711">
            <w:pPr>
              <w:rPr>
                <w:rFonts w:ascii="Verdana" w:hAnsi="Verdana" w:cs="Verdana"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color w:val="FF0000"/>
                <w:sz w:val="16"/>
                <w:szCs w:val="16"/>
              </w:rPr>
              <w:t>Envio da Ementa de Disciplina p/CPG-CCD – 2º Sem/2022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15E4" w14:textId="77777777" w:rsidR="006E4633" w:rsidRDefault="006E4633" w:rsidP="00FD1711">
            <w:pPr>
              <w:snapToGrid w:val="0"/>
              <w:rPr>
                <w:rFonts w:ascii="Verdana" w:hAnsi="Verdana" w:cs="Verdana"/>
                <w:color w:val="0000FF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A658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>Seminário Avançado</w:t>
            </w:r>
          </w:p>
          <w:p w14:paraId="663141A1" w14:textId="77777777" w:rsidR="006E4633" w:rsidRPr="006E4633" w:rsidRDefault="006E4633" w:rsidP="00FD1711">
            <w:r>
              <w:rPr>
                <w:rFonts w:ascii="Verdana" w:hAnsi="Verdana" w:cs="Verdana"/>
                <w:sz w:val="16"/>
                <w:szCs w:val="16"/>
              </w:rPr>
              <w:t>Dia 16/05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F9828" w14:textId="77777777" w:rsidR="006E4633" w:rsidRDefault="006E4633" w:rsidP="00FD1711">
            <w:pPr>
              <w:snapToGrid w:val="0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6E4633" w14:paraId="2259BB7F" w14:textId="77777777" w:rsidTr="00FD1711">
        <w:trPr>
          <w:trHeight w:val="385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EEA0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junho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427A" w14:textId="77777777" w:rsidR="006E4633" w:rsidRDefault="006E4633" w:rsidP="00FD1711">
            <w:pPr>
              <w:snapToGrid w:val="0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E756" w14:textId="77777777" w:rsidR="006E4633" w:rsidRDefault="006E4633" w:rsidP="00FD1711">
            <w:pPr>
              <w:snapToGrid w:val="0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9DBF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Seminário Avançado </w:t>
            </w:r>
          </w:p>
          <w:p w14:paraId="3A755126" w14:textId="77777777" w:rsidR="006E4633" w:rsidRDefault="006E4633" w:rsidP="00FD1711">
            <w:r>
              <w:rPr>
                <w:rFonts w:ascii="Verdana" w:hAnsi="Verdana" w:cs="Verdana"/>
                <w:sz w:val="16"/>
                <w:szCs w:val="16"/>
              </w:rPr>
              <w:t>Dia 20/06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F174" w14:textId="77777777" w:rsidR="006E4633" w:rsidRDefault="006E4633" w:rsidP="00FD1711">
            <w:pPr>
              <w:snapToGrid w:val="0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6E4633" w14:paraId="49CD88D6" w14:textId="77777777" w:rsidTr="00FD1711">
        <w:trPr>
          <w:trHeight w:val="405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AE22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julho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A0" w14:textId="77777777" w:rsidR="006E4633" w:rsidRDefault="006E4633" w:rsidP="00FD1711"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Assinar ficha de matrícula dos orientandos </w:t>
            </w:r>
          </w:p>
          <w:p w14:paraId="402ADC01" w14:textId="77777777" w:rsidR="006E4633" w:rsidRP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Fazer parecer no relatório do aluno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F232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>Análise das inscrições pelos professores responsáveis por disciplinas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4E38" w14:textId="77777777" w:rsidR="006E4633" w:rsidRDefault="006E4633" w:rsidP="00FD1711">
            <w:r>
              <w:rPr>
                <w:rFonts w:ascii="Verdana" w:hAnsi="Verdana" w:cs="Verdana"/>
                <w:color w:val="008000"/>
                <w:sz w:val="16"/>
                <w:szCs w:val="16"/>
              </w:rPr>
              <w:t>recesso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7CF4" w14:textId="77777777" w:rsidR="006E4633" w:rsidRDefault="006E4633" w:rsidP="00FD1711">
            <w:r>
              <w:rPr>
                <w:rFonts w:ascii="Verdana" w:hAnsi="Verdana" w:cs="Verdana"/>
                <w:color w:val="008000"/>
                <w:sz w:val="16"/>
                <w:szCs w:val="16"/>
              </w:rPr>
              <w:t>recesso</w:t>
            </w:r>
          </w:p>
        </w:tc>
      </w:tr>
      <w:tr w:rsidR="006E4633" w14:paraId="231FE757" w14:textId="77777777" w:rsidTr="00FD1711">
        <w:trPr>
          <w:trHeight w:val="411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5EAB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B9A9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>início das aulas  do 2º semestre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65D4" w14:textId="77777777" w:rsidR="006E4633" w:rsidRDefault="006E4633" w:rsidP="00FD1711">
            <w:pPr>
              <w:rPr>
                <w:rFonts w:ascii="Verdana" w:hAnsi="Verdana" w:cs="Verdana"/>
                <w:color w:val="0000FF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6342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Seminário Avançado </w:t>
            </w:r>
          </w:p>
          <w:p w14:paraId="7C99D4BB" w14:textId="77777777" w:rsidR="006E4633" w:rsidRDefault="006E4633" w:rsidP="00FD1711">
            <w:r>
              <w:rPr>
                <w:rFonts w:ascii="Verdana" w:hAnsi="Verdana" w:cs="Verdana"/>
                <w:sz w:val="16"/>
                <w:szCs w:val="16"/>
              </w:rPr>
              <w:t>Dia 16/08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1095" w14:textId="77777777" w:rsidR="006E4633" w:rsidRDefault="006E4633" w:rsidP="00FD1711">
            <w:pPr>
              <w:snapToGrid w:val="0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6E4633" w14:paraId="42718BF9" w14:textId="77777777" w:rsidTr="00FD1711">
        <w:trPr>
          <w:trHeight w:val="667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CBD3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setembro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219D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Envio da Ementa de Disciplina </w:t>
            </w:r>
            <w:r w:rsidR="00FD1711">
              <w:rPr>
                <w:rFonts w:ascii="Verdana" w:hAnsi="Verdana" w:cs="Verdana"/>
                <w:color w:val="FF0000"/>
                <w:sz w:val="16"/>
                <w:szCs w:val="16"/>
              </w:rPr>
              <w:br/>
            </w:r>
            <w:r>
              <w:rPr>
                <w:rFonts w:ascii="Verdana" w:hAnsi="Verdana" w:cs="Verdana"/>
                <w:color w:val="FF0000"/>
                <w:sz w:val="16"/>
                <w:szCs w:val="16"/>
              </w:rPr>
              <w:t>p/CPG-CCD – 1º Sem/2023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5436" w14:textId="77777777" w:rsidR="006E4633" w:rsidRDefault="006E4633" w:rsidP="00FD1711">
            <w:pPr>
              <w:snapToGrid w:val="0"/>
              <w:rPr>
                <w:rFonts w:ascii="Verdana" w:hAnsi="Verdana" w:cs="Verdana"/>
                <w:color w:val="0000FF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5CBB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Seminário Avançado </w:t>
            </w:r>
          </w:p>
          <w:p w14:paraId="0E6945DB" w14:textId="77777777" w:rsidR="006E4633" w:rsidRDefault="006E4633" w:rsidP="00FD1711">
            <w:r>
              <w:rPr>
                <w:rFonts w:ascii="Verdana" w:hAnsi="Verdana" w:cs="Verdana"/>
                <w:sz w:val="16"/>
                <w:szCs w:val="16"/>
              </w:rPr>
              <w:t>Dia 20/09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A6D1" w14:textId="77777777" w:rsidR="006E4633" w:rsidRDefault="006E4633" w:rsidP="00FD1711">
            <w:pPr>
              <w:snapToGrid w:val="0"/>
              <w:rPr>
                <w:rFonts w:ascii="Verdana" w:hAnsi="Verdana" w:cs="Verdana"/>
                <w:color w:val="FF0000"/>
                <w:sz w:val="16"/>
                <w:szCs w:val="16"/>
              </w:rPr>
            </w:pPr>
          </w:p>
        </w:tc>
      </w:tr>
      <w:tr w:rsidR="006E4633" w14:paraId="03451B0A" w14:textId="77777777" w:rsidTr="00FD1711">
        <w:trPr>
          <w:trHeight w:val="848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A69A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outubro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1EF0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Processo Seletivo:</w:t>
            </w:r>
          </w:p>
          <w:p w14:paraId="540EB17B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- inscrições: 03 a 31/10</w:t>
            </w:r>
          </w:p>
          <w:p w14:paraId="52BBA2C9" w14:textId="77777777" w:rsidR="006E4633" w:rsidRDefault="006E4633" w:rsidP="00FD1711"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 xml:space="preserve"> - </w:t>
            </w:r>
            <w:r>
              <w:rPr>
                <w:rFonts w:ascii="Verdana" w:hAnsi="Verdana" w:cs="Verdana"/>
                <w:color w:val="FF0000"/>
                <w:sz w:val="16"/>
                <w:szCs w:val="16"/>
              </w:rPr>
              <w:t>Carta de Aceite dos candidatos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D077" w14:textId="77777777" w:rsidR="006E4633" w:rsidRPr="00FD1711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Processo Seletivo: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17BC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Seminário Avançado </w:t>
            </w:r>
          </w:p>
          <w:p w14:paraId="4DDD4B1B" w14:textId="77777777" w:rsidR="006E4633" w:rsidRDefault="006E4633" w:rsidP="00FD1711">
            <w:r>
              <w:rPr>
                <w:rFonts w:ascii="Verdana" w:hAnsi="Verdana" w:cs="Verdana"/>
                <w:sz w:val="16"/>
                <w:szCs w:val="16"/>
              </w:rPr>
              <w:t>Dia 18/10</w:t>
            </w:r>
          </w:p>
          <w:p w14:paraId="3D973369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- Processo Seletivo:</w:t>
            </w:r>
          </w:p>
          <w:p w14:paraId="6C9C0C7F" w14:textId="77777777" w:rsidR="006E4633" w:rsidRPr="00FD1711" w:rsidRDefault="006E4633" w:rsidP="00FD1711"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FF0000"/>
                <w:sz w:val="16"/>
                <w:szCs w:val="16"/>
              </w:rPr>
              <w:t>Carta de Aceite para os candidatos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5DAC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Processo Seletivo:</w:t>
            </w:r>
          </w:p>
          <w:p w14:paraId="254E5AF0" w14:textId="77777777" w:rsidR="006E4633" w:rsidRDefault="006E4633" w:rsidP="00FD1711"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-An</w:t>
            </w:r>
            <w:r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álise de curriculo </w:t>
            </w:r>
          </w:p>
          <w:p w14:paraId="4A037FA8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>- apresentação do projeto e via áudio</w:t>
            </w:r>
          </w:p>
        </w:tc>
      </w:tr>
      <w:tr w:rsidR="006E4633" w14:paraId="16AA68AC" w14:textId="77777777" w:rsidTr="00FD1711">
        <w:trPr>
          <w:trHeight w:val="561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FB4B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novembro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299D" w14:textId="77777777" w:rsidR="006E4633" w:rsidRDefault="006E4633" w:rsidP="00FD1711">
            <w:pPr>
              <w:snapToGrid w:val="0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53CD" w14:textId="77777777" w:rsidR="006E4633" w:rsidRDefault="006E4633" w:rsidP="00FD1711">
            <w:pPr>
              <w:rPr>
                <w:rFonts w:ascii="Verdana" w:hAnsi="Verdana" w:cs="Verdana"/>
                <w:color w:val="0000FF"/>
                <w:sz w:val="16"/>
                <w:szCs w:val="16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BFFC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Seminário Avançado </w:t>
            </w:r>
          </w:p>
          <w:p w14:paraId="7544D839" w14:textId="77777777" w:rsidR="006E4633" w:rsidRPr="00FD1711" w:rsidRDefault="006E4633" w:rsidP="00FD1711">
            <w:r>
              <w:rPr>
                <w:rFonts w:ascii="Verdana" w:hAnsi="Verdana" w:cs="Verdana"/>
                <w:sz w:val="16"/>
                <w:szCs w:val="16"/>
              </w:rPr>
              <w:t>Dia 22/11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ECF4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Processo Seletivo: </w:t>
            </w:r>
          </w:p>
          <w:p w14:paraId="2FBA3C5C" w14:textId="77777777" w:rsidR="006E4633" w:rsidRDefault="006E4633" w:rsidP="00FD1711">
            <w:r>
              <w:rPr>
                <w:rFonts w:ascii="Verdana" w:hAnsi="Verdana" w:cs="Verdana"/>
                <w:color w:val="FF0000"/>
                <w:sz w:val="16"/>
                <w:szCs w:val="16"/>
              </w:rPr>
              <w:t xml:space="preserve">- Resultado do Processo Seletivo </w:t>
            </w:r>
          </w:p>
        </w:tc>
      </w:tr>
      <w:tr w:rsidR="006E4633" w14:paraId="6B48EDC6" w14:textId="77777777" w:rsidTr="00FD1711">
        <w:trPr>
          <w:trHeight w:val="559"/>
        </w:trPr>
        <w:tc>
          <w:tcPr>
            <w:tcW w:w="4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3A65" w14:textId="77777777" w:rsidR="006E4633" w:rsidRDefault="006E4633" w:rsidP="00FD1711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dezembro</w:t>
            </w:r>
          </w:p>
          <w:p w14:paraId="5F92F919" w14:textId="77777777" w:rsidR="006E4633" w:rsidRDefault="006E4633" w:rsidP="00FD171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2E11" w14:textId="77777777" w:rsidR="006E4633" w:rsidRDefault="006E4633" w:rsidP="00FD1711"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Assinar ficha de matrícula dos orientandos </w:t>
            </w:r>
          </w:p>
          <w:p w14:paraId="3ED310ED" w14:textId="77777777" w:rsidR="006E4633" w:rsidRDefault="006E4633" w:rsidP="00FD1711">
            <w:r>
              <w:rPr>
                <w:rFonts w:ascii="Verdana" w:hAnsi="Verdana" w:cs="Verdana"/>
                <w:color w:val="0000FF"/>
                <w:sz w:val="16"/>
                <w:szCs w:val="16"/>
              </w:rPr>
              <w:t xml:space="preserve">Fazer parecer no relatório do aluno </w:t>
            </w:r>
          </w:p>
          <w:p w14:paraId="423D2A44" w14:textId="77777777" w:rsidR="006E4633" w:rsidRDefault="006E4633" w:rsidP="00FD1711">
            <w:pPr>
              <w:rPr>
                <w:rFonts w:ascii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hAnsi="Verdana" w:cs="Verdana"/>
                <w:color w:val="FF0000"/>
                <w:sz w:val="16"/>
                <w:szCs w:val="16"/>
              </w:rPr>
              <w:t>Seleção de Bolsistas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4832" w14:textId="77777777" w:rsidR="006E4633" w:rsidRDefault="006E4633" w:rsidP="00FD1711">
            <w:pPr>
              <w:pStyle w:val="Cabealho"/>
            </w:pPr>
            <w:r>
              <w:rPr>
                <w:rFonts w:ascii="Verdana" w:hAnsi="Verdana" w:cs="Verdana"/>
                <w:color w:val="0000FF"/>
                <w:sz w:val="16"/>
                <w:szCs w:val="16"/>
                <w:lang w:eastAsia="pt-BR"/>
              </w:rPr>
              <w:t>Análise das inscrições pelos professores resp. por disciplinas</w:t>
            </w:r>
          </w:p>
          <w:p w14:paraId="5D5D89AB" w14:textId="77777777" w:rsidR="006E4633" w:rsidRDefault="006E4633" w:rsidP="00FD1711">
            <w:pPr>
              <w:rPr>
                <w:rFonts w:ascii="Verdana" w:hAnsi="Verdana" w:cs="Verdana"/>
                <w:color w:val="0000FF"/>
                <w:sz w:val="16"/>
                <w:szCs w:val="16"/>
                <w:lang w:eastAsia="pt-BR"/>
              </w:rPr>
            </w:pPr>
            <w:r>
              <w:rPr>
                <w:rFonts w:ascii="Verdana" w:hAnsi="Verdana" w:cs="Verdana"/>
                <w:color w:val="FF0000"/>
                <w:sz w:val="16"/>
                <w:szCs w:val="16"/>
              </w:rPr>
              <w:t>Seleção de Bolsistas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475A" w14:textId="77777777" w:rsidR="006E4633" w:rsidRPr="00FD1711" w:rsidRDefault="006E4633" w:rsidP="00FD1711">
            <w:pPr>
              <w:pStyle w:val="Cabealho"/>
            </w:pPr>
            <w:r>
              <w:rPr>
                <w:rFonts w:ascii="Verdana" w:hAnsi="Verdana" w:cs="Verdana"/>
                <w:color w:val="008000"/>
                <w:sz w:val="16"/>
                <w:szCs w:val="16"/>
                <w:lang w:eastAsia="pt-BR"/>
              </w:rPr>
              <w:t>recesso a partir de 19/12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268E" w14:textId="77777777" w:rsidR="006E4633" w:rsidRDefault="006E4633" w:rsidP="00FD1711">
            <w:pPr>
              <w:pStyle w:val="Cabealho"/>
            </w:pPr>
            <w:r>
              <w:rPr>
                <w:rFonts w:ascii="Verdana" w:hAnsi="Verdana" w:cs="Verdana"/>
                <w:color w:val="008000"/>
                <w:sz w:val="16"/>
                <w:szCs w:val="16"/>
                <w:lang w:eastAsia="pt-BR"/>
              </w:rPr>
              <w:t>recesso</w:t>
            </w:r>
          </w:p>
        </w:tc>
      </w:tr>
    </w:tbl>
    <w:p w14:paraId="67D6BD1D" w14:textId="77777777" w:rsidR="00FD1711" w:rsidRDefault="00FD1711" w:rsidP="006E4633">
      <w:pPr>
        <w:pStyle w:val="Cabealho"/>
        <w:jc w:val="center"/>
      </w:pPr>
    </w:p>
    <w:p w14:paraId="3421E8DD" w14:textId="77777777" w:rsidR="006E4633" w:rsidRDefault="006E4633" w:rsidP="006E4633">
      <w:r>
        <w:rPr>
          <w:rFonts w:ascii="Verdana" w:hAnsi="Verdana" w:cs="Verdana"/>
          <w:sz w:val="16"/>
          <w:szCs w:val="16"/>
        </w:rPr>
        <w:t xml:space="preserve">(*) </w:t>
      </w:r>
      <w:r>
        <w:rPr>
          <w:rFonts w:ascii="Verdana" w:hAnsi="Verdana" w:cs="Verdana"/>
          <w:color w:val="0000FF"/>
          <w:sz w:val="16"/>
          <w:szCs w:val="16"/>
        </w:rPr>
        <w:t xml:space="preserve">Cor azul: </w:t>
      </w:r>
      <w:r>
        <w:rPr>
          <w:rFonts w:ascii="Verdana" w:hAnsi="Verdana" w:cs="Verdana"/>
          <w:sz w:val="16"/>
          <w:szCs w:val="16"/>
        </w:rPr>
        <w:t xml:space="preserve">atividades rotineiras;                                     (***) </w:t>
      </w:r>
      <w:r>
        <w:rPr>
          <w:rFonts w:ascii="Verdana" w:hAnsi="Verdana" w:cs="Verdana"/>
          <w:color w:val="008000"/>
          <w:sz w:val="16"/>
          <w:szCs w:val="16"/>
        </w:rPr>
        <w:t>Cor verde</w:t>
      </w:r>
      <w:r>
        <w:rPr>
          <w:rFonts w:ascii="Verdana" w:hAnsi="Verdana" w:cs="Verdana"/>
          <w:sz w:val="16"/>
          <w:szCs w:val="16"/>
        </w:rPr>
        <w:t xml:space="preserve">: Recessos      </w:t>
      </w:r>
    </w:p>
    <w:p w14:paraId="13EF2C45" w14:textId="77777777" w:rsidR="008D33BE" w:rsidRDefault="008D33BE">
      <w:pPr>
        <w:pStyle w:val="Cabealho"/>
      </w:pPr>
      <w:r>
        <w:rPr>
          <w:rFonts w:ascii="Verdana" w:hAnsi="Verdana" w:cs="Verdana"/>
          <w:sz w:val="16"/>
          <w:szCs w:val="16"/>
        </w:rPr>
        <w:t>(**)</w:t>
      </w:r>
      <w:r>
        <w:rPr>
          <w:rFonts w:ascii="Verdana" w:hAnsi="Verdana" w:cs="Verdana"/>
          <w:color w:val="FF0000"/>
          <w:sz w:val="16"/>
          <w:szCs w:val="16"/>
        </w:rPr>
        <w:t>Cor Vermelha</w:t>
      </w:r>
      <w:r>
        <w:rPr>
          <w:rFonts w:ascii="Verdana" w:hAnsi="Verdana" w:cs="Verdana"/>
          <w:sz w:val="16"/>
          <w:szCs w:val="16"/>
        </w:rPr>
        <w:t>: atividades especiais;                             (****)</w:t>
      </w:r>
      <w:r>
        <w:rPr>
          <w:rFonts w:ascii="Verdana" w:hAnsi="Verdana" w:cs="Verdana"/>
          <w:color w:val="FF0000"/>
          <w:sz w:val="16"/>
          <w:szCs w:val="16"/>
        </w:rPr>
        <w:t>Entrega das notas dos alunos, na secretaria da Pós-graduação, até 30 dias após o termino da  a disciplina. secretaria da Área</w:t>
      </w:r>
    </w:p>
    <w:sectPr w:rsidR="008D33BE" w:rsidSect="00482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851" w:header="28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0547" w14:textId="77777777" w:rsidR="006D509C" w:rsidRDefault="006D509C">
      <w:r>
        <w:separator/>
      </w:r>
    </w:p>
  </w:endnote>
  <w:endnote w:type="continuationSeparator" w:id="0">
    <w:p w14:paraId="4B436631" w14:textId="77777777" w:rsidR="006D509C" w:rsidRDefault="006D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2B4A" w14:textId="77777777" w:rsidR="000515C2" w:rsidRDefault="000515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FFD" w14:textId="77777777" w:rsidR="008D33BE" w:rsidRDefault="008D33BE">
    <w:pPr>
      <w:widowControl w:val="0"/>
      <w:autoSpaceDE w:val="0"/>
      <w:spacing w:line="197" w:lineRule="exact"/>
      <w:jc w:val="center"/>
    </w:pPr>
    <w:r>
      <w:rPr>
        <w:rFonts w:ascii="Arial Narrow" w:eastAsia="Times New Roman" w:hAnsi="Arial Narrow" w:cs="Arial Narrow"/>
        <w:color w:val="000000"/>
        <w:sz w:val="14"/>
        <w:szCs w:val="14"/>
      </w:rPr>
      <w:t xml:space="preserve">Programa de Pós-Graduação – CCD  – </w:t>
    </w:r>
    <w:r>
      <w:rPr>
        <w:rFonts w:ascii="Arial Narrow" w:eastAsia="Times New Roman" w:hAnsi="Arial Narrow" w:cs="Arial Narrow"/>
        <w:bCs/>
        <w:color w:val="000000"/>
        <w:sz w:val="14"/>
        <w:szCs w:val="14"/>
      </w:rPr>
      <w:t>Av. Dr. Arnaldo, 351 – 1º andar – sala 126 – CEP 01246-900 São Paulo – SP – fone (11) 3066.8791 fax (11) 3066-8355 – posgraduacao@saude.sp.gov.br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078B" w14:textId="77777777" w:rsidR="000515C2" w:rsidRDefault="00051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C9A5" w14:textId="77777777" w:rsidR="006D509C" w:rsidRDefault="006D509C">
      <w:r>
        <w:separator/>
      </w:r>
    </w:p>
  </w:footnote>
  <w:footnote w:type="continuationSeparator" w:id="0">
    <w:p w14:paraId="54AE63C0" w14:textId="77777777" w:rsidR="006D509C" w:rsidRDefault="006D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3D3A" w14:textId="77777777" w:rsidR="000515C2" w:rsidRDefault="000515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B7D3" w14:textId="40CFD66F" w:rsidR="008D33BE" w:rsidRDefault="00BF563A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160D1C" wp14:editId="1866F4F3">
          <wp:simplePos x="0" y="0"/>
          <wp:positionH relativeFrom="column">
            <wp:posOffset>3931920</wp:posOffset>
          </wp:positionH>
          <wp:positionV relativeFrom="paragraph">
            <wp:posOffset>-4445</wp:posOffset>
          </wp:positionV>
          <wp:extent cx="2070735" cy="671830"/>
          <wp:effectExtent l="0" t="0" r="0" b="0"/>
          <wp:wrapTight wrapText="bothSides">
            <wp:wrapPolygon edited="0">
              <wp:start x="4173" y="0"/>
              <wp:lineTo x="1987" y="1225"/>
              <wp:lineTo x="397" y="4900"/>
              <wp:lineTo x="397" y="12250"/>
              <wp:lineTo x="1192" y="18987"/>
              <wp:lineTo x="1391" y="20212"/>
              <wp:lineTo x="6160" y="20212"/>
              <wp:lineTo x="20467" y="15924"/>
              <wp:lineTo x="21262" y="12862"/>
              <wp:lineTo x="18480" y="8575"/>
              <wp:lineTo x="5961" y="0"/>
              <wp:lineTo x="4173" y="0"/>
            </wp:wrapPolygon>
          </wp:wrapTight>
          <wp:docPr id="4" name="Imagem 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FE435" w14:textId="77777777" w:rsidR="008D33BE" w:rsidRDefault="008D33BE">
    <w:pPr>
      <w:pStyle w:val="Cabealho"/>
    </w:pPr>
  </w:p>
  <w:p w14:paraId="509294D4" w14:textId="77777777" w:rsidR="00FD1711" w:rsidRDefault="00FD1711">
    <w:pPr>
      <w:pStyle w:val="Cabealho"/>
    </w:pPr>
  </w:p>
  <w:p w14:paraId="22645F1C" w14:textId="77777777" w:rsidR="00FD1711" w:rsidRDefault="00FD1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D200" w14:textId="77777777" w:rsidR="000515C2" w:rsidRDefault="00051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666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6B"/>
    <w:rsid w:val="000515C2"/>
    <w:rsid w:val="00080A5C"/>
    <w:rsid w:val="0048206B"/>
    <w:rsid w:val="006D509C"/>
    <w:rsid w:val="006E4633"/>
    <w:rsid w:val="00782A08"/>
    <w:rsid w:val="008D33BE"/>
    <w:rsid w:val="00B83558"/>
    <w:rsid w:val="00BF563A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513A59"/>
  <w15:chartTrackingRefBased/>
  <w15:docId w15:val="{0272A261-D822-4E2B-83D0-5E5EBC1F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397"/>
      <w:jc w:val="both"/>
      <w:outlineLvl w:val="0"/>
    </w:pPr>
    <w:rPr>
      <w:rFonts w:ascii="Monotype Corsiva" w:hAnsi="Monotype Corsiva" w:cs="Monotype Corsiva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2"/>
      <w:jc w:val="center"/>
      <w:outlineLvl w:val="1"/>
    </w:pPr>
    <w:rPr>
      <w:rFonts w:ascii="Arial Black" w:eastAsia="Times New Roman" w:hAnsi="Arial Black" w:cs="Arial Black"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urier New" w:eastAsia="Times New Roman" w:hAnsi="Courier New" w:cs="Courier New"/>
      <w:b/>
      <w:bCs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/>
      <w:jc w:val="both"/>
      <w:outlineLvl w:val="3"/>
    </w:pPr>
    <w:rPr>
      <w:rFonts w:ascii="Arial Black" w:eastAsia="Times New Roman" w:hAnsi="Arial Black" w:cs="Arial Black"/>
      <w:color w:val="0000FF"/>
      <w:sz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eastAsia="Times New Roman" w:hAnsi="Times New Roman"/>
      <w:b/>
      <w:bCs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Black" w:eastAsia="Times New Roman" w:hAnsi="Arial Black" w:cs="Arial Black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omic Sans MS" w:eastAsia="Times New Roman" w:hAnsi="Comic Sans MS" w:cs="Comic Sans MS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rPr>
      <w:sz w:val="24"/>
      <w:lang w:val="pt-PT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eastAsia="Times New Roman" w:hAnsi="Arial" w:cs="Arial"/>
      <w:b/>
      <w:sz w:val="28"/>
      <w:lang w:val="pt-BR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b/>
      <w:sz w:val="28"/>
      <w:szCs w:val="24"/>
      <w:lang w:val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center"/>
    </w:pPr>
    <w:rPr>
      <w:rFonts w:ascii="Arial Black" w:eastAsia="Times New Roman" w:hAnsi="Arial Black" w:cs="Arial Black"/>
      <w:color w:val="0000FF"/>
      <w:sz w:val="32"/>
      <w:lang w:val="pt-BR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Cs w:val="24"/>
      <w:lang w:val="pt-BR"/>
    </w:rPr>
  </w:style>
  <w:style w:type="paragraph" w:customStyle="1" w:styleId="Recuodecorpodetexto21">
    <w:name w:val="Recuo de corpo de texto 21"/>
    <w:basedOn w:val="Normal"/>
    <w:pPr>
      <w:ind w:firstLine="737"/>
      <w:jc w:val="both"/>
    </w:pPr>
    <w:rPr>
      <w:rFonts w:ascii="Arial" w:eastAsia="Times New Roman" w:hAnsi="Arial" w:cs="Arial"/>
      <w:i/>
      <w:sz w:val="28"/>
      <w:lang w:val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eastAsia="Times New Roman" w:hAnsi="Arial" w:cs="Arial"/>
      <w:bCs/>
      <w:color w:val="000000"/>
      <w:sz w:val="28"/>
      <w:lang w:val="pt-BR"/>
    </w:rPr>
  </w:style>
  <w:style w:type="paragraph" w:customStyle="1" w:styleId="Textoembloco1">
    <w:name w:val="Texto em bloco1"/>
    <w:basedOn w:val="Normal"/>
    <w:pPr>
      <w:ind w:left="1134" w:right="567"/>
      <w:jc w:val="center"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rPr>
      <w:rFonts w:ascii="Courier New" w:eastAsia="Times New Roman" w:hAnsi="Courier New" w:cs="Courier New"/>
      <w:sz w:val="20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setembro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setembro</dc:title>
  <dc:subject/>
  <dc:creator>mrosado</dc:creator>
  <cp:keywords/>
  <cp:lastModifiedBy>Marcos Rosado</cp:lastModifiedBy>
  <cp:revision>2</cp:revision>
  <cp:lastPrinted>2017-12-01T14:20:00Z</cp:lastPrinted>
  <dcterms:created xsi:type="dcterms:W3CDTF">2022-05-18T13:48:00Z</dcterms:created>
  <dcterms:modified xsi:type="dcterms:W3CDTF">2022-05-18T13:48:00Z</dcterms:modified>
</cp:coreProperties>
</file>